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925332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925332">
        <w:rPr>
          <w:rFonts w:ascii="Times New Roman" w:hAnsi="Times New Roman" w:cs="Times New Roman"/>
        </w:rPr>
        <w:br/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925332">
        <w:rPr>
          <w:rFonts w:ascii="Times New Roman" w:hAnsi="Times New Roman" w:cs="Times New Roman"/>
        </w:rPr>
        <w:t>Зарегистрировано в Минюсте России 25 июля 2014 г. N 33283</w:t>
      </w:r>
    </w:p>
    <w:p w:rsidR="00925332" w:rsidRPr="00925332" w:rsidRDefault="0092533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32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32">
        <w:rPr>
          <w:rFonts w:ascii="Times New Roman" w:hAnsi="Times New Roman" w:cs="Times New Roman"/>
          <w:b/>
          <w:bCs/>
        </w:rPr>
        <w:t>ПРИКАЗ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32">
        <w:rPr>
          <w:rFonts w:ascii="Times New Roman" w:hAnsi="Times New Roman" w:cs="Times New Roman"/>
          <w:b/>
          <w:bCs/>
        </w:rPr>
        <w:t>от 7 мая 2014 г. N 452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32">
        <w:rPr>
          <w:rFonts w:ascii="Times New Roman" w:hAnsi="Times New Roman" w:cs="Times New Roman"/>
          <w:b/>
          <w:bCs/>
        </w:rPr>
        <w:t>ОБ УТВЕРЖДЕНИИ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32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32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32">
        <w:rPr>
          <w:rFonts w:ascii="Times New Roman" w:hAnsi="Times New Roman" w:cs="Times New Roman"/>
          <w:b/>
          <w:bCs/>
        </w:rPr>
        <w:t>35.02.03 ТЕХНОЛОГИЯ ДЕРЕВООБРАБОТКИ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925332">
          <w:rPr>
            <w:rFonts w:ascii="Times New Roman" w:hAnsi="Times New Roman" w:cs="Times New Roman"/>
            <w:color w:val="0000FF"/>
          </w:rPr>
          <w:t>подпунктом 5.2.41</w:t>
        </w:r>
      </w:hyperlink>
      <w:r w:rsidRPr="00925332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</w:t>
      </w:r>
      <w:proofErr w:type="gramStart"/>
      <w:r w:rsidRPr="00925332">
        <w:rPr>
          <w:rFonts w:ascii="Times New Roman" w:hAnsi="Times New Roman" w:cs="Times New Roman"/>
        </w:rPr>
        <w:t xml:space="preserve">N 6, ст. 582), </w:t>
      </w:r>
      <w:hyperlink r:id="rId7" w:history="1">
        <w:r w:rsidRPr="00925332">
          <w:rPr>
            <w:rFonts w:ascii="Times New Roman" w:hAnsi="Times New Roman" w:cs="Times New Roman"/>
            <w:color w:val="0000FF"/>
          </w:rPr>
          <w:t>пунктом 17</w:t>
        </w:r>
      </w:hyperlink>
      <w:r w:rsidRPr="00925332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3" w:history="1">
        <w:r w:rsidRPr="00925332">
          <w:rPr>
            <w:rFonts w:ascii="Times New Roman" w:hAnsi="Times New Roman" w:cs="Times New Roman"/>
            <w:color w:val="0000FF"/>
          </w:rPr>
          <w:t>стандарт</w:t>
        </w:r>
      </w:hyperlink>
      <w:r w:rsidRPr="00925332">
        <w:rPr>
          <w:rFonts w:ascii="Times New Roman" w:hAnsi="Times New Roman" w:cs="Times New Roman"/>
        </w:rPr>
        <w:t xml:space="preserve"> среднего профессионального образования по специальности 35.02.03 Технология деревообработки.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2. </w:t>
      </w:r>
      <w:proofErr w:type="gramStart"/>
      <w:r w:rsidRPr="00925332">
        <w:rPr>
          <w:rFonts w:ascii="Times New Roman" w:hAnsi="Times New Roman" w:cs="Times New Roman"/>
        </w:rPr>
        <w:t xml:space="preserve">Признать утратившим силу </w:t>
      </w:r>
      <w:hyperlink r:id="rId8" w:history="1">
        <w:r w:rsidRPr="00925332">
          <w:rPr>
            <w:rFonts w:ascii="Times New Roman" w:hAnsi="Times New Roman" w:cs="Times New Roman"/>
            <w:color w:val="0000FF"/>
          </w:rPr>
          <w:t>приказ</w:t>
        </w:r>
      </w:hyperlink>
      <w:r w:rsidRPr="00925332">
        <w:rPr>
          <w:rFonts w:ascii="Times New Roman" w:hAnsi="Times New Roman" w:cs="Times New Roman"/>
        </w:rPr>
        <w:t xml:space="preserve"> Министерства образования и науки Российской Федерации от 23 июня 2010 г. N 689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250401 Технология деревообработки" (зарегистрирован Министерством юстиции Российской Федерации 29 июля 2010 г., регистрационный N 17996).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3. Настоящий приказ вступает в силу с 1 сентября 2014 года.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Министр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Д.В.ЛИВАНОВ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6"/>
      <w:bookmarkEnd w:id="1"/>
      <w:r w:rsidRPr="00925332">
        <w:rPr>
          <w:rFonts w:ascii="Times New Roman" w:hAnsi="Times New Roman" w:cs="Times New Roman"/>
        </w:rPr>
        <w:t>Приложение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Утвержден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приказом Министерства образования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и науки Российской Федерации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lastRenderedPageBreak/>
        <w:t>от 7 мая 2014 г. N 452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3"/>
      <w:bookmarkEnd w:id="2"/>
      <w:r w:rsidRPr="00925332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32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332">
        <w:rPr>
          <w:rFonts w:ascii="Times New Roman" w:hAnsi="Times New Roman" w:cs="Times New Roman"/>
          <w:b/>
          <w:bCs/>
        </w:rPr>
        <w:t>35.02.03 ТЕХНОЛОГИЯ ДЕРЕВООБРАБОТКИ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37"/>
      <w:bookmarkEnd w:id="3"/>
      <w:r w:rsidRPr="00925332">
        <w:rPr>
          <w:rFonts w:ascii="Times New Roman" w:hAnsi="Times New Roman" w:cs="Times New Roman"/>
        </w:rPr>
        <w:t>I. ОБЛАСТЬ ПРИМЕНЕНИЯ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1.1. </w:t>
      </w:r>
      <w:proofErr w:type="gramStart"/>
      <w:r w:rsidRPr="00925332">
        <w:rPr>
          <w:rFonts w:ascii="Times New Roman" w:hAnsi="Times New Roman" w:cs="Times New Roman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35.02.03 Технология деревообработки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1.2. Право на реализацию программы подготовки специалистов среднего звена по специальности 35.02.03 Технология деревообработки имеет образовательная организация при наличии соответствующей лицензии на осуществление образовательной деятельности.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Возможна сетевая форма </w:t>
      </w:r>
      <w:proofErr w:type="gramStart"/>
      <w:r w:rsidRPr="00925332">
        <w:rPr>
          <w:rFonts w:ascii="Times New Roman" w:hAnsi="Times New Roman" w:cs="Times New Roman"/>
        </w:rPr>
        <w:t>реализации программы подготовки специалистов среднего звена</w:t>
      </w:r>
      <w:proofErr w:type="gramEnd"/>
      <w:r w:rsidRPr="00925332">
        <w:rPr>
          <w:rFonts w:ascii="Times New Roman" w:hAnsi="Times New Roman" w:cs="Times New Roman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4"/>
      <w:bookmarkEnd w:id="4"/>
      <w:r w:rsidRPr="00925332">
        <w:rPr>
          <w:rFonts w:ascii="Times New Roman" w:hAnsi="Times New Roman" w:cs="Times New Roman"/>
        </w:rPr>
        <w:t>II. ИСПОЛЬЗУЕМЫЕ СОКРАЩЕНИЯ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СПО - среднее профессиональное образование;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- общая компетенция;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ПК - профессиональная компетенция;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ОД - общеобразовательные дисциплины;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ПМ - профессиональный модуль;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МДК - междисциплинарный курс.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6"/>
      <w:bookmarkEnd w:id="5"/>
      <w:r w:rsidRPr="00925332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3.2. Сроки получения СПО по специальности 35.02.03 Технология деревообработки базовой подготовки в очной форме обучения и присваиваемая </w:t>
      </w:r>
      <w:r w:rsidRPr="00925332">
        <w:rPr>
          <w:rFonts w:ascii="Times New Roman" w:hAnsi="Times New Roman" w:cs="Times New Roman"/>
        </w:rPr>
        <w:lastRenderedPageBreak/>
        <w:t>квалификация приводятся в Таблице 1.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6" w:name="Par61"/>
      <w:bookmarkEnd w:id="6"/>
      <w:r w:rsidRPr="00925332">
        <w:rPr>
          <w:rFonts w:ascii="Times New Roman" w:hAnsi="Times New Roman" w:cs="Times New Roman"/>
        </w:rPr>
        <w:t>Таблица 1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060"/>
        <w:gridCol w:w="3317"/>
      </w:tblGrid>
      <w:tr w:rsidR="00925332" w:rsidRPr="0092533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обучения </w:t>
            </w:r>
            <w:hyperlink w:anchor="Par73" w:history="1">
              <w:r w:rsidRPr="0092533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925332" w:rsidRPr="0092533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Техник-технолог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 года 10 месяцев</w:t>
            </w:r>
          </w:p>
        </w:tc>
      </w:tr>
      <w:tr w:rsidR="00925332" w:rsidRPr="00925332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3 года 10 месяцев </w:t>
            </w:r>
            <w:hyperlink w:anchor="Par74" w:history="1">
              <w:r w:rsidRPr="0092533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--------------------------------</w:t>
      </w:r>
    </w:p>
    <w:p w:rsidR="00925332" w:rsidRPr="005E2C54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bookmarkStart w:id="7" w:name="Par73"/>
      <w:bookmarkEnd w:id="7"/>
      <w:r w:rsidRPr="00925332">
        <w:rPr>
          <w:rFonts w:ascii="Times New Roman" w:hAnsi="Times New Roman" w:cs="Times New Roman"/>
        </w:rPr>
        <w:t>&lt;</w:t>
      </w:r>
      <w:r w:rsidRPr="005E2C54">
        <w:rPr>
          <w:rFonts w:ascii="Times New Roman" w:hAnsi="Times New Roman" w:cs="Times New Roman"/>
          <w:i/>
        </w:rPr>
        <w:t>1&gt; Независимо от применяемых образовательных технологий.</w:t>
      </w:r>
    </w:p>
    <w:p w:rsidR="00925332" w:rsidRPr="005E2C54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bookmarkStart w:id="8" w:name="Par74"/>
      <w:bookmarkEnd w:id="8"/>
      <w:r w:rsidRPr="005E2C54">
        <w:rPr>
          <w:rFonts w:ascii="Times New Roman" w:hAnsi="Times New Roman" w:cs="Times New Roman"/>
          <w:i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а) для </w:t>
      </w:r>
      <w:proofErr w:type="gramStart"/>
      <w:r w:rsidRPr="00925332">
        <w:rPr>
          <w:rFonts w:ascii="Times New Roman" w:hAnsi="Times New Roman" w:cs="Times New Roman"/>
        </w:rPr>
        <w:t>обучающихся</w:t>
      </w:r>
      <w:proofErr w:type="gramEnd"/>
      <w:r w:rsidRPr="00925332">
        <w:rPr>
          <w:rFonts w:ascii="Times New Roman" w:hAnsi="Times New Roman" w:cs="Times New Roman"/>
        </w:rPr>
        <w:t xml:space="preserve"> по очно-заочной и заочной формам обучения: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на базе основного общего образования - не более чем на 1,5 года;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10 месяцев.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 w:rsidP="005E2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9" w:name="Par104"/>
      <w:bookmarkEnd w:id="9"/>
      <w:r w:rsidRPr="00925332">
        <w:rPr>
          <w:rFonts w:ascii="Times New Roman" w:hAnsi="Times New Roman" w:cs="Times New Roman"/>
        </w:rPr>
        <w:t>IV. ХАРАКТЕРИСТИКА ПРОФЕССИОНАЛЬНОЙ</w:t>
      </w:r>
      <w:r w:rsidR="005E2C54">
        <w:rPr>
          <w:rFonts w:ascii="Times New Roman" w:hAnsi="Times New Roman" w:cs="Times New Roman"/>
        </w:rPr>
        <w:t xml:space="preserve"> </w:t>
      </w:r>
      <w:r w:rsidRPr="00925332">
        <w:rPr>
          <w:rFonts w:ascii="Times New Roman" w:hAnsi="Times New Roman" w:cs="Times New Roman"/>
        </w:rPr>
        <w:t>ДЕЯТЕЛЬНОСТИ ВЫПУСКНИКОВ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4.1. Область профессиональной деятельности выпускников: разработка и ведение технологических процессов по производству продукции деревообработки; организация работы структурного подразделения.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материалы;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технологические процессы;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средства технологического оснащения (технологическое оборудование, инструменты, технологическая оснастка);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конструкторская и технологическая документация;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первичные трудовые коллективы.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4.3. Техник-технолог готовится к следующим видам деятельности: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4.3.1. Разработка и ведение технологических процессов деревообрабатывающих производств.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4.3.2. Участие в организации производственной деятельности в рамках структурного подразделения деревообрабатывающего производства.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4.3.3. Выполнение работ по одной или нескольким профессиям рабочих, должностям служащих (</w:t>
      </w:r>
      <w:hyperlink w:anchor="Par1304" w:history="1">
        <w:r w:rsidRPr="00925332">
          <w:rPr>
            <w:rFonts w:ascii="Times New Roman" w:hAnsi="Times New Roman" w:cs="Times New Roman"/>
            <w:color w:val="0000FF"/>
          </w:rPr>
          <w:t>приложение</w:t>
        </w:r>
      </w:hyperlink>
      <w:r w:rsidRPr="00925332">
        <w:rPr>
          <w:rFonts w:ascii="Times New Roman" w:hAnsi="Times New Roman" w:cs="Times New Roman"/>
        </w:rPr>
        <w:t xml:space="preserve"> к ФГОС СПО).</w:t>
      </w:r>
    </w:p>
    <w:p w:rsidR="005E2C54" w:rsidRDefault="005E2C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0" w:name="Par124"/>
      <w:bookmarkEnd w:id="10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lastRenderedPageBreak/>
        <w:t>V. ТРЕБОВАНИЯ К РЕЗУЛЬТАТАМ ОСВОЕНИЯ ПРОГРАММЫ ПОДГОТОВКИ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СПЕЦИАЛИСТОВ СРЕДНЕГО ЗВЕНА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5.1. Техник-технолог должен обладать общими компетенциями, включающими в себя способность: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3. Принимать решения в стандартных и нестандартных ситуациях и нести за них ответственность.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5. Использовать информационно-коммуникационные технологии в профессиональной деятельности.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ОК</w:t>
      </w:r>
      <w:proofErr w:type="gramEnd"/>
      <w:r w:rsidRPr="00925332">
        <w:rPr>
          <w:rFonts w:ascii="Times New Roman" w:hAnsi="Times New Roman" w:cs="Times New Roman"/>
        </w:rPr>
        <w:t xml:space="preserve"> 9. Ориентироваться в условиях частой смены технологий в профессиональной деятельности.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5.2. Техник-технолог должен обладать профессиональными компетенциями, соответствующими видам деятельности: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5.2.1. Разработка и ведение технологических процессов деревообрабатывающих производств.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ПК 1.1. Участвовать в разработке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 (далее - САПР).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ПК 1.2. Составлять карты технологического процесса по всем этапам изготовления продукции деревообрабатывающих производств.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ПК 1.3. Организовывать ведение технологического процесса изготовления продукции деревообработки.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ПК 1.4. Выполнять технологические расчеты оборудования, расхода сырья и материалов.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ПК 1.5. Проводить контроль соответствия качества продукции деревообрабатывающего производства требованиям технической документации.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5.2.2. Участие в организации производственной деятельности в рамках структурного подразделения деревообрабатывающего производства.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ПК 2.1. Участвовать в планировании работы структурного подразделения.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ПК 2.2. Участвовать в руководстве работой структурного подразделения.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ПК 2.3. Участвовать в анализе процесса и результатов деятельности структурного подразделения.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5.2.3. Выполнение работ по одной или нескольким профессиям рабочих, должностям служащих.</w:t>
      </w:r>
    </w:p>
    <w:p w:rsidR="00A321B2" w:rsidRDefault="00A321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1" w:name="Par176"/>
      <w:bookmarkEnd w:id="11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СПЕЦИАЛИСТОВ СРЕДНЕГО ЗВЕНА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профессионального;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и разделов: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учебная практика;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lastRenderedPageBreak/>
        <w:t>производственная практика (преддипломная);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промежуточная аттестация;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государственная итоговая аттестация.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925332">
        <w:rPr>
          <w:rFonts w:ascii="Times New Roman" w:hAnsi="Times New Roman" w:cs="Times New Roman"/>
        </w:rPr>
        <w:t>обучающимися</w:t>
      </w:r>
      <w:proofErr w:type="gramEnd"/>
      <w:r w:rsidRPr="00925332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925332">
        <w:rPr>
          <w:rFonts w:ascii="Times New Roman" w:hAnsi="Times New Roman" w:cs="Times New Roman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2" w:name="Par196"/>
      <w:bookmarkEnd w:id="12"/>
      <w:r w:rsidRPr="00925332">
        <w:rPr>
          <w:rFonts w:ascii="Times New Roman" w:hAnsi="Times New Roman" w:cs="Times New Roman"/>
        </w:rPr>
        <w:t>Таблица 3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Структура </w:t>
      </w:r>
      <w:proofErr w:type="gramStart"/>
      <w:r w:rsidRPr="00925332">
        <w:rPr>
          <w:rFonts w:ascii="Times New Roman" w:hAnsi="Times New Roman" w:cs="Times New Roman"/>
        </w:rPr>
        <w:t>программы подготовки специалистов среднего звена</w:t>
      </w:r>
      <w:r w:rsidR="00062F69">
        <w:rPr>
          <w:rFonts w:ascii="Times New Roman" w:hAnsi="Times New Roman" w:cs="Times New Roman"/>
        </w:rPr>
        <w:t xml:space="preserve"> </w:t>
      </w:r>
      <w:r w:rsidRPr="00925332">
        <w:rPr>
          <w:rFonts w:ascii="Times New Roman" w:hAnsi="Times New Roman" w:cs="Times New Roman"/>
        </w:rPr>
        <w:t>базовой подготовки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500"/>
        <w:gridCol w:w="1440"/>
        <w:gridCol w:w="1440"/>
        <w:gridCol w:w="2700"/>
        <w:gridCol w:w="1734"/>
      </w:tblGrid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925332">
              <w:rPr>
                <w:rFonts w:ascii="Times New Roman" w:hAnsi="Times New Roman" w:cs="Times New Roman"/>
              </w:rPr>
              <w:t>.</w:t>
            </w:r>
            <w:proofErr w:type="gramEnd"/>
            <w:r w:rsidRPr="00925332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925332">
              <w:rPr>
                <w:rFonts w:ascii="Times New Roman" w:hAnsi="Times New Roman" w:cs="Times New Roman"/>
              </w:rPr>
              <w:t>н</w:t>
            </w:r>
            <w:proofErr w:type="gramEnd"/>
            <w:r w:rsidRPr="00925332">
              <w:rPr>
                <w:rFonts w:ascii="Times New Roman" w:hAnsi="Times New Roman" w:cs="Times New Roman"/>
              </w:rPr>
              <w:t>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3078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rPr>
          <w:trHeight w:val="34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92533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должен: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ориентироваться в наиболее общих философских проблемах бытия, познания, </w:t>
            </w:r>
            <w:r w:rsidRPr="00925332">
              <w:rPr>
                <w:rFonts w:ascii="Times New Roman" w:hAnsi="Times New Roman" w:cs="Times New Roman"/>
              </w:rPr>
              <w:lastRenderedPageBreak/>
              <w:t>ценностей, свободы и смысла жизни как основах формирования культуры гражданина и будущего специалиста;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925332" w:rsidRPr="00925332" w:rsidTr="00062F69">
        <w:trPr>
          <w:trHeight w:val="148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lastRenderedPageBreak/>
              <w:t>о роли науки, культуры и религии в сохранении и укреплении национальных и государственных традиций;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925332" w:rsidRPr="00925332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ОГСЭ.03. Иностранный язык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</w:tc>
      </w:tr>
      <w:tr w:rsidR="00925332" w:rsidRPr="00925332">
        <w:trPr>
          <w:trHeight w:val="34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2, 3, 6</w:t>
            </w:r>
          </w:p>
        </w:tc>
      </w:tr>
      <w:tr w:rsidR="00925332" w:rsidRPr="00925332">
        <w:trPr>
          <w:trHeight w:val="6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rPr>
          <w:trHeight w:val="6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92533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должен: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lastRenderedPageBreak/>
              <w:t>решать прикладные задачи с использованием элементов дифференциального и интегрального исчисления;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решать дифференциальные уравнения;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находить значения функций с помощью ряда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Маклорена</w:t>
            </w:r>
            <w:proofErr w:type="spellEnd"/>
            <w:r w:rsidRPr="00925332">
              <w:rPr>
                <w:rFonts w:ascii="Times New Roman" w:hAnsi="Times New Roman" w:cs="Times New Roman"/>
              </w:rPr>
              <w:t>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составлять уравнение прямых и основных кривых второго порядка по заданным условиям и изображать их на координатной плоскости;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осуществлять переход от прямоугольной системы координат </w:t>
            </w:r>
            <w:proofErr w:type="gramStart"/>
            <w:r w:rsidRPr="00925332">
              <w:rPr>
                <w:rFonts w:ascii="Times New Roman" w:hAnsi="Times New Roman" w:cs="Times New Roman"/>
              </w:rPr>
              <w:t>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полярной и обратно;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вычислять вероятности случайных событий, числовые характеристики дискретной случайной величины;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понятия и методы математического анализа;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уравнения прямой и основных кривых второго порядка на плоскости;</w:t>
            </w:r>
            <w:proofErr w:type="gramEnd"/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правило перехода от декартовой системы координат </w:t>
            </w:r>
            <w:proofErr w:type="gramStart"/>
            <w:r w:rsidRPr="00925332">
              <w:rPr>
                <w:rFonts w:ascii="Times New Roman" w:hAnsi="Times New Roman" w:cs="Times New Roman"/>
              </w:rPr>
              <w:t>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полярной;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определение вероятности случайного события, основные формулы теории вероятностей, числовые характеристики дискретной случайной величины;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ЕН.01. Математика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1.1, 1.5, 2.3</w:t>
            </w:r>
          </w:p>
        </w:tc>
      </w:tr>
      <w:tr w:rsidR="00925332" w:rsidRPr="00925332">
        <w:trPr>
          <w:trHeight w:val="690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оформлять конструкторскую и технологическую документацию посредством CAD и CAM систем;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создавать трехмерные модели на основе чертежа;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lastRenderedPageBreak/>
              <w:t>основные понятия автоматизированной обработки информации, общий состав и структуру электронно-вычислительных машин (далее - ЭВМ) и вычислительных систем;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способы защиты информации от несанкционированного доступа;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антивирусные средства защиты;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базовые системные программные продукты и пакеты прикладных программ;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классы и виды CAD и CAM систем, их возможности и принципы функционирования;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виды операций над 2-D и 3-D объектами, основы моделирования по сечениям и проекциям;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способы создания и визуализации анимированных сцен.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ЕН.02. Информатика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1.1, 1.2, 1.5, 2.3</w:t>
            </w:r>
          </w:p>
        </w:tc>
      </w:tr>
      <w:tr w:rsidR="00925332" w:rsidRPr="00925332" w:rsidTr="00062F69">
        <w:trPr>
          <w:trHeight w:val="2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2232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 w:rsidTr="00062F69">
        <w:trPr>
          <w:trHeight w:val="161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92533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выполнять геометрические построения;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выполнять чертежи технических изделий, общего вида;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выполнять сборочные чертежи;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правила разработки, выполнения, оформления и чтения чертежей;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требования Единой системы конструкторской документации (далее - ЕСКД);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методы и приемы выполнения чертежей и схем по специальности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ОП.01. Инженерная графика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</w:t>
            </w:r>
          </w:p>
        </w:tc>
      </w:tr>
      <w:tr w:rsidR="00925332" w:rsidRPr="00925332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выполнять несложные расчеты элементов конструкций и деталей машин, механических передач и простейших сборочных единиц;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законы статики, кинематики, динамики;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основы расчетов элементов конструкций и деталей машин;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основы расчетов механических передач и простейших сборочных единиц общего назначения;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ОП.02. Техническая механика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1.1, 1.4</w:t>
            </w:r>
          </w:p>
        </w:tc>
      </w:tr>
      <w:tr w:rsidR="00925332" w:rsidRPr="00925332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определять основные древесные породы;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выполнять необходимые расчеты по определению физических, механических и технологических свой</w:t>
            </w:r>
            <w:proofErr w:type="gramStart"/>
            <w:r w:rsidRPr="00925332">
              <w:rPr>
                <w:rFonts w:ascii="Times New Roman" w:hAnsi="Times New Roman" w:cs="Times New Roman"/>
              </w:rPr>
              <w:t>ств др</w:t>
            </w:r>
            <w:proofErr w:type="gramEnd"/>
            <w:r w:rsidRPr="00925332">
              <w:rPr>
                <w:rFonts w:ascii="Times New Roman" w:hAnsi="Times New Roman" w:cs="Times New Roman"/>
              </w:rPr>
              <w:t>евесины;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определять виды пороков и измерять их в соответствии с требованиями ГОСТа;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измерять фактические и устанавливать стандартные размеры, определять сорт древесных материалов;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выполнять необходимые расчеты по определению физических, технологических свойств: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конструкционных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недревесных</w:t>
            </w:r>
            <w:proofErr w:type="spellEnd"/>
            <w:r w:rsidRPr="00925332">
              <w:rPr>
                <w:rFonts w:ascii="Times New Roman" w:hAnsi="Times New Roman" w:cs="Times New Roman"/>
              </w:rPr>
              <w:t>, клеевых, отделочных материалов, материалов для изготовления мягких элементов мебели, спичек, шпал и других изделий из древесины;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проводить исследования и испытания материалов;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достоинства и недостатки древесины как материала;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строение древесины хвойных и лиственных пород;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физические, механические и технологические свойства древесины;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классификацию пороков;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классификацию лесных товаров и их </w:t>
            </w:r>
            <w:r w:rsidRPr="00925332">
              <w:rPr>
                <w:rFonts w:ascii="Times New Roman" w:hAnsi="Times New Roman" w:cs="Times New Roman"/>
              </w:rPr>
              <w:lastRenderedPageBreak/>
              <w:t>основные характеристики;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классификацию и основные свойства материалов, применяемых в деревообработке;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ОП.03.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Древесиноведение</w:t>
            </w:r>
            <w:proofErr w:type="spellEnd"/>
            <w:r w:rsidRPr="00925332">
              <w:rPr>
                <w:rFonts w:ascii="Times New Roman" w:hAnsi="Times New Roman" w:cs="Times New Roman"/>
              </w:rPr>
              <w:t xml:space="preserve"> и материаловедение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1.1 - 1.5</w:t>
            </w:r>
          </w:p>
        </w:tc>
      </w:tr>
      <w:tr w:rsidR="00925332" w:rsidRPr="00925332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применять требования нормативных правовых актов к основным видам продукции и процессов;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понятия и определения метрологии, стандартизации и сертификации;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положения систем общетехнических стандартов;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методы и средства нормирования точности;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ОП.04. Метрология, стандартизация и сертификация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1.1 - 1.5</w:t>
            </w:r>
          </w:p>
        </w:tc>
      </w:tr>
      <w:tr w:rsidR="00925332" w:rsidRPr="00925332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рассчитывать параметры различных электрических цепей;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законы электротехники и электроники;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методы измерения электрических дисциплин;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ОП.05.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Электротехника и электроника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1.1 - 1.3</w:t>
            </w:r>
          </w:p>
        </w:tc>
      </w:tr>
      <w:tr w:rsidR="00925332" w:rsidRPr="00925332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определять параметры сушильного агента аналитическим и графическим путем;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составлять режимы сушки;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осуществлять контроль и регулирование параметров среды;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рассчитывать продолжительность сушки и производительность сушильных устройств;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проектировать сушильные цеха;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влияние пороков древесины на качество сушки;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параметры сушильного агента;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способы гидротермической обработки, методы и средства защиты древесины;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ОП.06.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Гидротермическая обработка и консервирование древесины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1.1 - 1.5,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2.1 - 2.3</w:t>
            </w:r>
          </w:p>
        </w:tc>
      </w:tr>
      <w:tr w:rsidR="00925332" w:rsidRPr="00925332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защищать свои права в соответствии с трудовым законодательством;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права и обязанности работника в сфере профессиональной деятельности;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ОП.07. Правовое обеспечение профессиональной деятельности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2.1 - 2.3</w:t>
            </w:r>
          </w:p>
        </w:tc>
      </w:tr>
      <w:tr w:rsidR="00925332" w:rsidRPr="00925332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рассчитывать основные технико-экономические показатели деятельности деревообрабатывающего производства;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организацию производственного и технологического процессов;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материально-технические, трудовые, финансовые ресурсы отрасли и организации, показатели их эффективного использования;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механизм ценообразования на продукцию (услуги), формы оплаты труда;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методику разработки бизнес-плана;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ОП.08. Экономика организации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1.3 - 1.4,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2.1 - 2.3</w:t>
            </w:r>
          </w:p>
        </w:tc>
      </w:tr>
      <w:tr w:rsidR="00925332" w:rsidRPr="00925332">
        <w:trPr>
          <w:trHeight w:val="103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 xml:space="preserve">ориентироваться в перечне военно-учетных специальностей и самостоятельно определять </w:t>
            </w:r>
            <w:r w:rsidRPr="00925332">
              <w:rPr>
                <w:rFonts w:ascii="Times New Roman" w:hAnsi="Times New Roman" w:cs="Times New Roman"/>
              </w:rPr>
              <w:lastRenderedPageBreak/>
              <w:t>среди них родственные полученной специальности;</w:t>
            </w:r>
            <w:proofErr w:type="gramEnd"/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925332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925332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область применения получаемых </w:t>
            </w:r>
            <w:r w:rsidRPr="00925332">
              <w:rPr>
                <w:rFonts w:ascii="Times New Roman" w:hAnsi="Times New Roman" w:cs="Times New Roman"/>
              </w:rPr>
              <w:lastRenderedPageBreak/>
              <w:t>профессиональных знаний при исполнении обязанностей военной службы;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ОП.09. Безопасность жизнедеятельности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1.1 - 1.3,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2.1, 2.2</w:t>
            </w:r>
          </w:p>
        </w:tc>
      </w:tr>
      <w:tr w:rsidR="00925332" w:rsidRPr="00925332" w:rsidTr="00062F69">
        <w:trPr>
          <w:trHeight w:val="2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rPr>
          <w:trHeight w:val="17696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lastRenderedPageBreak/>
              <w:t>ПМ.01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Разработка и ведение технологических процессов деревообрабатывающих производств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92533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должен: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разработки документации, использования информационных профессиональных систем;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разработки технологического процесса деревообрабатывающего производства;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реализации технологического процесса;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эксплуатации технологического оборудования;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осуществления контроля ведения технологического процесса;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проведения анализа возникновения дефектов и брака продукции с разработкой мероприятий по их предупреждению;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пользоваться нормативно-технической и технологической документацией при разработке технологических процессов лесопильного, мебельного, фанерного, плитного, столярно-строительного и прочих деревообрабатывающих производств;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применять компьютерные и телекоммуникационные средства;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использовать пакеты прикладных программ при разработке: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технологических процессов, технологической подготовки производства, конструкции изделия;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проектировать технологические процессы с использованием баз данных;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проектировать цеха деревообрабатывающих производств;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оформлять технологическую документацию;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читать чертежи;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разрабатывать нестандартные (нетиповые) технологические процессы на изготовление </w:t>
            </w:r>
            <w:r w:rsidRPr="00925332">
              <w:rPr>
                <w:rFonts w:ascii="Times New Roman" w:hAnsi="Times New Roman" w:cs="Times New Roman"/>
              </w:rPr>
              <w:lastRenderedPageBreak/>
              <w:t>продукции по заказам потребителей;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определять виды и способы получения заготовок;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разрабатывать технологические операции;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читать схемы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гидр</w:t>
            </w:r>
            <w:proofErr w:type="gramStart"/>
            <w:r w:rsidRPr="00925332">
              <w:rPr>
                <w:rFonts w:ascii="Times New Roman" w:hAnsi="Times New Roman" w:cs="Times New Roman"/>
              </w:rPr>
              <w:t>о</w:t>
            </w:r>
            <w:proofErr w:type="spellEnd"/>
            <w:r w:rsidRPr="00925332">
              <w:rPr>
                <w:rFonts w:ascii="Times New Roman" w:hAnsi="Times New Roman" w:cs="Times New Roman"/>
              </w:rPr>
              <w:t>-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пневмопривода</w:t>
            </w:r>
            <w:proofErr w:type="spellEnd"/>
            <w:r w:rsidRPr="00925332">
              <w:rPr>
                <w:rFonts w:ascii="Times New Roman" w:hAnsi="Times New Roman" w:cs="Times New Roman"/>
              </w:rPr>
              <w:t xml:space="preserve"> механизмов и машин деревообрабатывающих производств;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рассчитывать параметры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гидр</w:t>
            </w:r>
            <w:proofErr w:type="gramStart"/>
            <w:r w:rsidRPr="00925332">
              <w:rPr>
                <w:rFonts w:ascii="Times New Roman" w:hAnsi="Times New Roman" w:cs="Times New Roman"/>
              </w:rPr>
              <w:t>о</w:t>
            </w:r>
            <w:proofErr w:type="spellEnd"/>
            <w:r w:rsidRPr="00925332">
              <w:rPr>
                <w:rFonts w:ascii="Times New Roman" w:hAnsi="Times New Roman" w:cs="Times New Roman"/>
              </w:rPr>
              <w:t>-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пневмопривода</w:t>
            </w:r>
            <w:proofErr w:type="spellEnd"/>
            <w:r w:rsidRPr="00925332">
              <w:rPr>
                <w:rFonts w:ascii="Times New Roman" w:hAnsi="Times New Roman" w:cs="Times New Roman"/>
              </w:rPr>
              <w:t>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подбирать элементы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гидр</w:t>
            </w:r>
            <w:proofErr w:type="gramStart"/>
            <w:r w:rsidRPr="00925332">
              <w:rPr>
                <w:rFonts w:ascii="Times New Roman" w:hAnsi="Times New Roman" w:cs="Times New Roman"/>
              </w:rPr>
              <w:t>о</w:t>
            </w:r>
            <w:proofErr w:type="spellEnd"/>
            <w:r w:rsidRPr="00925332">
              <w:rPr>
                <w:rFonts w:ascii="Times New Roman" w:hAnsi="Times New Roman" w:cs="Times New Roman"/>
              </w:rPr>
              <w:t>-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пневмопривода</w:t>
            </w:r>
            <w:proofErr w:type="spellEnd"/>
            <w:r w:rsidRPr="00925332">
              <w:rPr>
                <w:rFonts w:ascii="Times New Roman" w:hAnsi="Times New Roman" w:cs="Times New Roman"/>
              </w:rPr>
              <w:t xml:space="preserve"> по каталогу;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выбирать технологическое оборудование и технологическую оснастку, приспособления, режущий, измерительный инструмент;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разрабатывать рекомендации по повышению технологичности детали;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формулировать </w:t>
            </w:r>
            <w:proofErr w:type="gramStart"/>
            <w:r w:rsidRPr="00925332">
              <w:rPr>
                <w:rFonts w:ascii="Times New Roman" w:hAnsi="Times New Roman" w:cs="Times New Roman"/>
              </w:rPr>
              <w:t>требования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к средствам автоматизации исходя из конкретных условий;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моделировать блок-схемы и простейшие схемы управления устройств, применяемых на производствах отрасли;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оценивать достоверность информации об управляемом объекте;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поддерживать ритмичную работу технологического оборудования в соответствии с требованиями правил эксплуатации;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выполнять необходимые расчеты по определению оптимальных технологических режимов работы оборудования;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92533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соблюдением технологической дисциплины по стадиям технологического процесса;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рассчитывать силу и мощность резания древесины, скорости резания и подачи;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рассчитывать потребность режущего инструмента, производительность оборудования, определять его загрузку;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рассчитывать и проверять величину </w:t>
            </w:r>
            <w:r w:rsidRPr="00925332">
              <w:rPr>
                <w:rFonts w:ascii="Times New Roman" w:hAnsi="Times New Roman" w:cs="Times New Roman"/>
              </w:rPr>
              <w:lastRenderedPageBreak/>
              <w:t>припусков и размеров заготовок;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выбирать способы обработки поверхностей и назначать технологические базы;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рассчитывать нормы времени и анализировать эффективность использования рабочего времени;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создавать условия соблюдения норм охраны труда, техники безопасности и пожарной безопасности;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рассчитывать экологический риск и оценивать ущерб окружающей среде;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разрабатывать мероприятия, обеспечивающие безопасные условия труда;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проводить анализ </w:t>
            </w:r>
            <w:proofErr w:type="spellStart"/>
            <w:r w:rsidRPr="00925332">
              <w:rPr>
                <w:rFonts w:ascii="Times New Roman" w:hAnsi="Times New Roman" w:cs="Times New Roman"/>
              </w:rPr>
              <w:t>травмоопасных</w:t>
            </w:r>
            <w:proofErr w:type="spellEnd"/>
            <w:r w:rsidRPr="00925332">
              <w:rPr>
                <w:rFonts w:ascii="Times New Roman" w:hAnsi="Times New Roman" w:cs="Times New Roman"/>
              </w:rPr>
              <w:t xml:space="preserve"> и вредных факторов в сфере профессиональной деятельности;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правила разработки, оформления и чтения конструкторской и технологической документации;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назначение и виды технологических документов;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технологий в деревообработке;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методику проектирования технологического процесса изготовления детали;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требования ЕСКД и Единой системы технологической документации (далее - ЕСТД) к оформлению технической и технологической документации;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методику проектирования технологического процесса изготовления детали;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типовые технологические процессы изготовления деталей, продукции;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элементы технологической операции;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назначение и конструктивно-технологические признаки деталей, продукции;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характеристику сырья и продукции </w:t>
            </w:r>
            <w:r w:rsidRPr="00925332">
              <w:rPr>
                <w:rFonts w:ascii="Times New Roman" w:hAnsi="Times New Roman" w:cs="Times New Roman"/>
              </w:rPr>
              <w:lastRenderedPageBreak/>
              <w:t>деревообрабатывающих производств;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физико-механические свойства сырья и материалов;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правила отработки конструкции детали на технологичность;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способы гидротермической обработки и консервирования древесины;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виды режущих инструментов;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законы термодинамики, гидростатики и гидродинамики;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элементы, принцип работы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гидр</w:t>
            </w:r>
            <w:proofErr w:type="gramStart"/>
            <w:r w:rsidRPr="00925332">
              <w:rPr>
                <w:rFonts w:ascii="Times New Roman" w:hAnsi="Times New Roman" w:cs="Times New Roman"/>
              </w:rPr>
              <w:t>о</w:t>
            </w:r>
            <w:proofErr w:type="spellEnd"/>
            <w:r w:rsidRPr="00925332">
              <w:rPr>
                <w:rFonts w:ascii="Times New Roman" w:hAnsi="Times New Roman" w:cs="Times New Roman"/>
              </w:rPr>
              <w:t>-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пневмопривода</w:t>
            </w:r>
            <w:proofErr w:type="spellEnd"/>
            <w:r w:rsidRPr="00925332">
              <w:rPr>
                <w:rFonts w:ascii="Times New Roman" w:hAnsi="Times New Roman" w:cs="Times New Roman"/>
              </w:rPr>
              <w:t>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основные способы теплообмена, принцип работы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пневмо</w:t>
            </w:r>
            <w:proofErr w:type="spellEnd"/>
            <w:r w:rsidRPr="00925332">
              <w:rPr>
                <w:rFonts w:ascii="Times New Roman" w:hAnsi="Times New Roman" w:cs="Times New Roman"/>
              </w:rPr>
              <w:t>- и гидропривода технологического оборудования;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классификацию, принцип работы технологического оборудования;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назначение станочных приспособлений;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принципы наладки оборудования, приспособлений режущего инструмента;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устройство, принцип действия, характеристики и область применения элементов автоматики;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понятия об управлении технологическими процессами в отрасли;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основные принципы автоматического регулирования;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правила чтения и построения схем автоматического управления технологическими операциями;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признаки соответствия рабочего места требованиям, определяющим эффективное использование оборудования;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виды брака и способы его предупреждения;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показатели качества деталей, продукции;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методы контроля качества продукции;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методы и средства защиты от опасных и вредных производственных факторов.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МДК.01.01. Лесопильное производство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1.1 - 1.5</w:t>
            </w:r>
          </w:p>
        </w:tc>
      </w:tr>
      <w:tr w:rsidR="00925332" w:rsidRPr="00925332">
        <w:trPr>
          <w:trHeight w:val="1769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МДК.01.02. Мебельное и столярно-строительное производство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rPr>
          <w:trHeight w:val="1769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МДК.01.03. Фанерное и плитное производство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rPr>
          <w:trHeight w:val="17696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МДК.01.04. Спичечное, тарное и другие деревообрабатывающие производства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rPr>
          <w:trHeight w:val="12981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Участие в организации производственной деятельности в рамках структурного подразделения деревообрабатывающего производства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925332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должен: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планирования производства в рамках структурного подразделения;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руководства работой структурного подразделения;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анализа результатов деятельности подразделения;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участия в организации экологически безопасной деятельности подразделения;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уметь: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доводить до сведения персонала плановые задания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по количеству и качеству выпускаемой продукции;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определять ответственность и полномочия персонала;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принимать и реализовывать управленческие решения;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давать оценку воздействия на окружающую среду негативных техногенных факторов;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сохранять среду обитания живой природы при осуществлении профессиональной деятельности;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мотивировать работников на решение производственных задач;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управлять конфликтными ситуациями, стрессами и рисками;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составлять документацию по управлению качеством продукции;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производить расчеты основных технико-</w:t>
            </w:r>
            <w:r w:rsidRPr="00925332">
              <w:rPr>
                <w:rFonts w:ascii="Times New Roman" w:hAnsi="Times New Roman" w:cs="Times New Roman"/>
              </w:rPr>
              <w:lastRenderedPageBreak/>
              <w:t>экономических показателей при производстве продукции;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заполнять отчетную документацию и анализировать работу подразделения;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применять нормы правового регулирования;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знать: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особенности менеджмента в области профессиональной деятельности;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принципы, формы и методы организации производственного и технологического процессов;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требования законодательства в экологических вопросах;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принципы рационального природопользования;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проблемы сохранения биоразнообразия и принципы организации экологически грамотного использования лесов;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основы промышленной экологии;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принципы делового общения в коллективе;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методы контроля и нормативную документацию по управлению качеством продукции;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понятия, цели, задачи, методы и приемы организации и порядка проведения </w:t>
            </w:r>
            <w:proofErr w:type="spellStart"/>
            <w:r w:rsidRPr="00925332">
              <w:rPr>
                <w:rFonts w:ascii="Times New Roman" w:hAnsi="Times New Roman" w:cs="Times New Roman"/>
              </w:rPr>
              <w:t>экоаудита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МДК.02.01.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Управление структурным подразделением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2.1 - 2.3</w:t>
            </w:r>
          </w:p>
        </w:tc>
      </w:tr>
      <w:tr w:rsidR="00925332" w:rsidRPr="00925332">
        <w:trPr>
          <w:trHeight w:val="12981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МДК.02.02. Анализ производственно-хозяйственной деятельности структурного подразделения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925332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4374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2916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 w:rsidTr="00062F69">
        <w:trPr>
          <w:trHeight w:val="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1 - 9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ПК 1.1 - 1.5,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2.1 - 2.3</w:t>
            </w: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3" w:name="Par637"/>
      <w:bookmarkEnd w:id="13"/>
      <w:r w:rsidRPr="00925332">
        <w:rPr>
          <w:rFonts w:ascii="Times New Roman" w:hAnsi="Times New Roman" w:cs="Times New Roman"/>
        </w:rPr>
        <w:t>Таблица 4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147 недель, в том числе: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0"/>
        <w:gridCol w:w="2160"/>
      </w:tblGrid>
      <w:tr w:rsidR="00925332" w:rsidRPr="00925332" w:rsidTr="00062F69">
        <w:trPr>
          <w:trHeight w:val="121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 w:rsidP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_GoBack" w:colFirst="0" w:colLast="1"/>
            <w:proofErr w:type="gramStart"/>
            <w:r w:rsidRPr="00925332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 w:rsidP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81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  <w:bookmarkEnd w:id="14"/>
      <w:tr w:rsidR="00925332" w:rsidRPr="00925332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  <w:tr w:rsidR="00925332" w:rsidRPr="00925332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332" w:rsidRPr="00925332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  <w:tr w:rsidR="00925332" w:rsidRPr="00925332" w:rsidTr="00062F69">
        <w:trPr>
          <w:trHeight w:val="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  <w:tr w:rsidR="00925332" w:rsidRPr="00925332" w:rsidTr="00062F69">
        <w:trPr>
          <w:trHeight w:val="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  <w:tr w:rsidR="00925332" w:rsidRPr="00925332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  <w:tr w:rsidR="00925332" w:rsidRPr="00925332"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147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</w:tbl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5" w:name="Par657"/>
      <w:bookmarkStart w:id="16" w:name="Par1168"/>
      <w:bookmarkEnd w:id="15"/>
      <w:bookmarkEnd w:id="16"/>
      <w:r w:rsidRPr="00925332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СПЕЦИАЛИСТОВ СРЕДНЕГО ЗВЕНА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925332">
        <w:rPr>
          <w:rFonts w:ascii="Times New Roman" w:hAnsi="Times New Roman" w:cs="Times New Roman"/>
        </w:rPr>
        <w:t>соответствующей</w:t>
      </w:r>
      <w:proofErr w:type="gramEnd"/>
      <w:r w:rsidRPr="00925332">
        <w:rPr>
          <w:rFonts w:ascii="Times New Roman" w:hAnsi="Times New Roman" w:cs="Times New Roman"/>
        </w:rPr>
        <w:t xml:space="preserve"> примерной ППССЗ.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Конкретные виды деятельности, к которым готовится </w:t>
      </w:r>
      <w:proofErr w:type="gramStart"/>
      <w:r w:rsidRPr="00925332">
        <w:rPr>
          <w:rFonts w:ascii="Times New Roman" w:hAnsi="Times New Roman" w:cs="Times New Roman"/>
        </w:rPr>
        <w:t>обучающийся</w:t>
      </w:r>
      <w:proofErr w:type="gramEnd"/>
      <w:r w:rsidRPr="00925332">
        <w:rPr>
          <w:rFonts w:ascii="Times New Roman" w:hAnsi="Times New Roman" w:cs="Times New Roman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имеет право определять для освоения </w:t>
      </w:r>
      <w:proofErr w:type="gramStart"/>
      <w:r w:rsidRPr="00925332">
        <w:rPr>
          <w:rFonts w:ascii="Times New Roman" w:hAnsi="Times New Roman" w:cs="Times New Roman"/>
        </w:rPr>
        <w:t>обучающимися</w:t>
      </w:r>
      <w:proofErr w:type="gramEnd"/>
      <w:r w:rsidRPr="00925332">
        <w:rPr>
          <w:rFonts w:ascii="Times New Roman" w:hAnsi="Times New Roman" w:cs="Times New Roman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1304" w:history="1">
        <w:r w:rsidRPr="00925332">
          <w:rPr>
            <w:rFonts w:ascii="Times New Roman" w:hAnsi="Times New Roman" w:cs="Times New Roman"/>
            <w:color w:val="0000FF"/>
          </w:rPr>
          <w:t>приложению</w:t>
        </w:r>
      </w:hyperlink>
      <w:r w:rsidRPr="00925332">
        <w:rPr>
          <w:rFonts w:ascii="Times New Roman" w:hAnsi="Times New Roman" w:cs="Times New Roman"/>
        </w:rPr>
        <w:t xml:space="preserve"> к ФГОС СПО;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обязана</w:t>
      </w:r>
      <w:proofErr w:type="gramEnd"/>
      <w:r w:rsidRPr="00925332">
        <w:rPr>
          <w:rFonts w:ascii="Times New Roman" w:hAnsi="Times New Roman" w:cs="Times New Roman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обязана</w:t>
      </w:r>
      <w:proofErr w:type="gramEnd"/>
      <w:r w:rsidRPr="00925332">
        <w:rPr>
          <w:rFonts w:ascii="Times New Roman" w:hAnsi="Times New Roman" w:cs="Times New Roman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обязана</w:t>
      </w:r>
      <w:proofErr w:type="gramEnd"/>
      <w:r w:rsidRPr="00925332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обязана обеспечить </w:t>
      </w:r>
      <w:proofErr w:type="gramStart"/>
      <w:r w:rsidRPr="00925332">
        <w:rPr>
          <w:rFonts w:ascii="Times New Roman" w:hAnsi="Times New Roman" w:cs="Times New Roman"/>
        </w:rPr>
        <w:t>обучающимся</w:t>
      </w:r>
      <w:proofErr w:type="gramEnd"/>
      <w:r w:rsidRPr="00925332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должна предусматривать, в целях реализации </w:t>
      </w:r>
      <w:proofErr w:type="spellStart"/>
      <w:r w:rsidRPr="00925332">
        <w:rPr>
          <w:rFonts w:ascii="Times New Roman" w:hAnsi="Times New Roman" w:cs="Times New Roman"/>
        </w:rPr>
        <w:t>компетентностного</w:t>
      </w:r>
      <w:proofErr w:type="spellEnd"/>
      <w:r w:rsidRPr="00925332">
        <w:rPr>
          <w:rFonts w:ascii="Times New Roman" w:hAnsi="Times New Roman" w:cs="Times New Roman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9" w:history="1">
        <w:r w:rsidRPr="00925332">
          <w:rPr>
            <w:rFonts w:ascii="Times New Roman" w:hAnsi="Times New Roman" w:cs="Times New Roman"/>
            <w:color w:val="0000FF"/>
          </w:rPr>
          <w:t>законом</w:t>
        </w:r>
      </w:hyperlink>
      <w:r w:rsidRPr="00925332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--------------------------------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925332">
        <w:rPr>
          <w:rFonts w:ascii="Times New Roman" w:hAnsi="Times New Roman" w:cs="Times New Roman"/>
        </w:rPr>
        <w:t>академических</w:t>
      </w:r>
      <w:proofErr w:type="gramEnd"/>
      <w:r w:rsidRPr="00925332">
        <w:rPr>
          <w:rFonts w:ascii="Times New Roman" w:hAnsi="Times New Roman" w:cs="Times New Roman"/>
        </w:rPr>
        <w:t xml:space="preserve"> часа в неделю, включая все виды аудиторной и внеаудиторной учебной нагрузки.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lastRenderedPageBreak/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925332">
        <w:rPr>
          <w:rFonts w:ascii="Times New Roman" w:hAnsi="Times New Roman" w:cs="Times New Roman"/>
        </w:rPr>
        <w:t>реализуемая</w:t>
      </w:r>
      <w:proofErr w:type="gramEnd"/>
      <w:r w:rsidRPr="00925332">
        <w:rPr>
          <w:rFonts w:ascii="Times New Roman" w:hAnsi="Times New Roman" w:cs="Times New Roman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  <w:gridCol w:w="2279"/>
      </w:tblGrid>
      <w:tr w:rsidR="00925332" w:rsidRPr="00925332">
        <w:tc>
          <w:tcPr>
            <w:tcW w:w="74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(при обязательной учебной нагрузке 36 часов в неделю)</w:t>
            </w:r>
          </w:p>
        </w:tc>
        <w:tc>
          <w:tcPr>
            <w:tcW w:w="227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  <w:tr w:rsidR="00925332" w:rsidRPr="00925332">
        <w:tc>
          <w:tcPr>
            <w:tcW w:w="74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227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  <w:tr w:rsidR="00925332" w:rsidRPr="00925332">
        <w:tc>
          <w:tcPr>
            <w:tcW w:w="744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27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нед</w:t>
            </w:r>
            <w:proofErr w:type="spellEnd"/>
            <w:r w:rsidRPr="00925332">
              <w:rPr>
                <w:rFonts w:ascii="Times New Roman" w:hAnsi="Times New Roman" w:cs="Times New Roman"/>
              </w:rPr>
              <w:t>.</w:t>
            </w:r>
          </w:p>
        </w:tc>
      </w:tr>
    </w:tbl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7.12. </w:t>
      </w:r>
      <w:proofErr w:type="gramStart"/>
      <w:r w:rsidRPr="00925332">
        <w:rPr>
          <w:rFonts w:ascii="Times New Roman" w:hAnsi="Times New Roman" w:cs="Times New Roman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925332">
        <w:rPr>
          <w:rFonts w:ascii="Times New Roman" w:hAnsi="Times New Roman" w:cs="Times New Roman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7.13. В период обучения с юношами проводятся учебные сборы &lt;1&gt;.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--------------------------------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 xml:space="preserve">&lt;1&gt; </w:t>
      </w:r>
      <w:hyperlink r:id="rId10" w:history="1">
        <w:r w:rsidRPr="00925332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925332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925332">
        <w:rPr>
          <w:rFonts w:ascii="Times New Roman" w:hAnsi="Times New Roman" w:cs="Times New Roman"/>
        </w:rPr>
        <w:t xml:space="preserve"> </w:t>
      </w:r>
      <w:proofErr w:type="gramStart"/>
      <w:r w:rsidRPr="00925332">
        <w:rPr>
          <w:rFonts w:ascii="Times New Roman" w:hAnsi="Times New Roman" w:cs="Times New Roman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925332">
        <w:rPr>
          <w:rFonts w:ascii="Times New Roman" w:hAnsi="Times New Roman" w:cs="Times New Roman"/>
        </w:rPr>
        <w:t xml:space="preserve"> </w:t>
      </w:r>
      <w:proofErr w:type="gramStart"/>
      <w:r w:rsidRPr="00925332">
        <w:rPr>
          <w:rFonts w:ascii="Times New Roman" w:hAnsi="Times New Roman" w:cs="Times New Roman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925332">
        <w:rPr>
          <w:rFonts w:ascii="Times New Roman" w:hAnsi="Times New Roman" w:cs="Times New Roman"/>
        </w:rPr>
        <w:t xml:space="preserve"> </w:t>
      </w:r>
      <w:proofErr w:type="gramStart"/>
      <w:r w:rsidRPr="00925332">
        <w:rPr>
          <w:rFonts w:ascii="Times New Roman" w:hAnsi="Times New Roman" w:cs="Times New Roman"/>
        </w:rPr>
        <w:t>2006, N 1, ст. 10, ст. 22; N 11, ст. 1148; N 19, ст. 2062; N 28, ст. 2974, N 29, ст. 3121, ст. 3122, ст. 3123; N 41, ст. 4206; N 44, ст. 4534; N 50, ст. 5281; 2007, N 2, ст. 362; N 16, ст. 1830; N 31, ст. 4011;</w:t>
      </w:r>
      <w:proofErr w:type="gramEnd"/>
      <w:r w:rsidRPr="00925332">
        <w:rPr>
          <w:rFonts w:ascii="Times New Roman" w:hAnsi="Times New Roman" w:cs="Times New Roman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925332">
        <w:rPr>
          <w:rFonts w:ascii="Times New Roman" w:hAnsi="Times New Roman" w:cs="Times New Roman"/>
        </w:rPr>
        <w:t>N 50, ст. 7366; 2012, N 50, ст. 6954; N 53, ст. 7613; 2013, N 9, ст. 870; N 19, ст. 2329; ст. 2331; N 23, ст. 2869; N 27, ст. 3462, ст. 3477; N 48, ст. 6165).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lastRenderedPageBreak/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925332">
        <w:rPr>
          <w:rFonts w:ascii="Times New Roman" w:hAnsi="Times New Roman" w:cs="Times New Roman"/>
        </w:rPr>
        <w:t>рассредоточенно</w:t>
      </w:r>
      <w:proofErr w:type="spellEnd"/>
      <w:r w:rsidRPr="00925332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925332">
        <w:rPr>
          <w:rFonts w:ascii="Times New Roman" w:hAnsi="Times New Roman" w:cs="Times New Roman"/>
        </w:rPr>
        <w:t>подготовки</w:t>
      </w:r>
      <w:proofErr w:type="gramEnd"/>
      <w:r w:rsidRPr="00925332">
        <w:rPr>
          <w:rFonts w:ascii="Times New Roman" w:hAnsi="Times New Roman" w:cs="Times New Roman"/>
        </w:rPr>
        <w:t xml:space="preserve"> обучающиеся должны быть обеспечены доступом к информационно-телекоммуникационной сети "Интернет" (далее - сеть Интернет).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7.17. </w:t>
      </w:r>
      <w:proofErr w:type="gramStart"/>
      <w:r w:rsidRPr="00925332">
        <w:rPr>
          <w:rFonts w:ascii="Times New Roman" w:hAnsi="Times New Roman" w:cs="Times New Roman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1" w:history="1">
        <w:r w:rsidRPr="00925332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925332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925332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--------------------------------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lastRenderedPageBreak/>
        <w:t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7.18. </w:t>
      </w:r>
      <w:proofErr w:type="gramStart"/>
      <w:r w:rsidRPr="00925332">
        <w:rPr>
          <w:rFonts w:ascii="Times New Roman" w:hAnsi="Times New Roman" w:cs="Times New Roman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925332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17" w:name="Par1232"/>
      <w:bookmarkEnd w:id="17"/>
      <w:r w:rsidRPr="00925332">
        <w:rPr>
          <w:rFonts w:ascii="Times New Roman" w:hAnsi="Times New Roman" w:cs="Times New Roman"/>
        </w:rPr>
        <w:t>Перечень кабинетов, лабораторий, мастерских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и других помещений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Кабинеты: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социально-экономических дисциплин;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иностранных языков;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математики;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информатики;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автоматизированных информационных систем;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инженерной графики;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технической механики;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25332">
        <w:rPr>
          <w:rFonts w:ascii="Times New Roman" w:hAnsi="Times New Roman" w:cs="Times New Roman"/>
        </w:rPr>
        <w:t>древесиноведения</w:t>
      </w:r>
      <w:proofErr w:type="spellEnd"/>
      <w:r w:rsidRPr="00925332">
        <w:rPr>
          <w:rFonts w:ascii="Times New Roman" w:hAnsi="Times New Roman" w:cs="Times New Roman"/>
        </w:rPr>
        <w:t xml:space="preserve"> и материаловедения;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метрологии, стандартизации и сертификации;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электротехники и электроники;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правового обеспечения профессиональной деятельности;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экономики организации;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безопасности жизнедеятельности;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гидротермической обработки и консервирования древесины;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лесопильного производства;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мебельного и столярно-строительного производств;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>фанерного</w:t>
      </w:r>
      <w:proofErr w:type="gramEnd"/>
      <w:r w:rsidRPr="00925332">
        <w:rPr>
          <w:rFonts w:ascii="Times New Roman" w:hAnsi="Times New Roman" w:cs="Times New Roman"/>
        </w:rPr>
        <w:t>, плитного и других деревообрабатывающих производств.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Лаборатории: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технической механики;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25332">
        <w:rPr>
          <w:rFonts w:ascii="Times New Roman" w:hAnsi="Times New Roman" w:cs="Times New Roman"/>
        </w:rPr>
        <w:t>древесиноведения</w:t>
      </w:r>
      <w:proofErr w:type="spellEnd"/>
      <w:r w:rsidRPr="00925332">
        <w:rPr>
          <w:rFonts w:ascii="Times New Roman" w:hAnsi="Times New Roman" w:cs="Times New Roman"/>
        </w:rPr>
        <w:t xml:space="preserve"> и материаловедения;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информационных технологий в профессиональной деятельности;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электротехники, электроники и автоматизации;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режущего инструмента деревообрабатывающего производства;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технологического оборудования деревообрабатывающего производства.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Мастерские: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деревообработки.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Спортивный комплекс: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спортивный зал;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lastRenderedPageBreak/>
        <w:t>открытый стадион широкого профиля с элементами полосы препятствий;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Залы: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актовый зал.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Реализация ППССЗ должна обеспечивать: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выполнение </w:t>
      </w:r>
      <w:proofErr w:type="gramStart"/>
      <w:r w:rsidRPr="00925332">
        <w:rPr>
          <w:rFonts w:ascii="Times New Roman" w:hAnsi="Times New Roman" w:cs="Times New Roman"/>
        </w:rPr>
        <w:t>обучающимися</w:t>
      </w:r>
      <w:proofErr w:type="gramEnd"/>
      <w:r w:rsidRPr="00925332">
        <w:rPr>
          <w:rFonts w:ascii="Times New Roman" w:hAnsi="Times New Roman" w:cs="Times New Roman"/>
        </w:rPr>
        <w:t xml:space="preserve">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8" w:name="Par1277"/>
      <w:bookmarkEnd w:id="18"/>
      <w:r w:rsidRPr="00925332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СПЕЦИАЛИСТОВ СРЕДНЕГО ЗВЕНА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925332">
        <w:rPr>
          <w:rFonts w:ascii="Times New Roman" w:hAnsi="Times New Roman" w:cs="Times New Roman"/>
        </w:rPr>
        <w:t>промежуточную</w:t>
      </w:r>
      <w:proofErr w:type="gramEnd"/>
      <w:r w:rsidRPr="00925332">
        <w:rPr>
          <w:rFonts w:ascii="Times New Roman" w:hAnsi="Times New Roman" w:cs="Times New Roman"/>
        </w:rPr>
        <w:t xml:space="preserve"> и государственную итоговую аттестации обучающихся.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Фонды оценочных сре</w:t>
      </w:r>
      <w:proofErr w:type="gramStart"/>
      <w:r w:rsidRPr="00925332">
        <w:rPr>
          <w:rFonts w:ascii="Times New Roman" w:hAnsi="Times New Roman" w:cs="Times New Roman"/>
        </w:rPr>
        <w:t>дств дл</w:t>
      </w:r>
      <w:proofErr w:type="gramEnd"/>
      <w:r w:rsidRPr="00925332">
        <w:rPr>
          <w:rFonts w:ascii="Times New Roman" w:hAnsi="Times New Roman" w:cs="Times New Roman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оценка уровня освоения дисциплин;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lastRenderedPageBreak/>
        <w:t>оценка компетенций обучающихся.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--------------------------------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25332">
        <w:rPr>
          <w:rFonts w:ascii="Times New Roman" w:hAnsi="Times New Roman" w:cs="Times New Roman"/>
        </w:rPr>
        <w:t xml:space="preserve">&lt;1&gt; </w:t>
      </w:r>
      <w:hyperlink r:id="rId12" w:history="1">
        <w:r w:rsidRPr="00925332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925332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9" w:name="Par1300"/>
      <w:bookmarkEnd w:id="19"/>
      <w:r w:rsidRPr="00925332">
        <w:rPr>
          <w:rFonts w:ascii="Times New Roman" w:hAnsi="Times New Roman" w:cs="Times New Roman"/>
        </w:rPr>
        <w:t>Приложение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к ФГОС СПО по специальности 35.02.03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Технология деревообработки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0" w:name="Par1304"/>
      <w:bookmarkEnd w:id="20"/>
      <w:r w:rsidRPr="00925332">
        <w:rPr>
          <w:rFonts w:ascii="Times New Roman" w:hAnsi="Times New Roman" w:cs="Times New Roman"/>
        </w:rPr>
        <w:t>ПЕРЕЧЕНЬ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25332">
        <w:rPr>
          <w:rFonts w:ascii="Times New Roman" w:hAnsi="Times New Roman" w:cs="Times New Roman"/>
        </w:rPr>
        <w:t>СРЕДНЕГО ЗВЕНА</w:t>
      </w: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315"/>
      </w:tblGrid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13" w:history="1">
              <w:r w:rsidRPr="00925332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925332">
              <w:rPr>
                <w:rFonts w:ascii="Times New Roman" w:hAnsi="Times New Roman" w:cs="Times New Roman"/>
              </w:rPr>
              <w:t xml:space="preserve"> профессий рабочих, должностей служащих и тарифных разрядов (</w:t>
            </w:r>
            <w:proofErr w:type="gramStart"/>
            <w:r w:rsidRPr="00925332">
              <w:rPr>
                <w:rFonts w:ascii="Times New Roman" w:hAnsi="Times New Roman" w:cs="Times New Roman"/>
              </w:rPr>
              <w:t>ОК</w:t>
            </w:r>
            <w:proofErr w:type="gramEnd"/>
            <w:r w:rsidRPr="00925332">
              <w:rPr>
                <w:rFonts w:ascii="Times New Roman" w:hAnsi="Times New Roman" w:cs="Times New Roman"/>
              </w:rPr>
              <w:t xml:space="preserve"> 016-94)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2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12244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Заточник деревообрабатывающего инструмента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12948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Контролер деревообрабатывающего производства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13430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5332">
              <w:rPr>
                <w:rFonts w:ascii="Times New Roman" w:hAnsi="Times New Roman" w:cs="Times New Roman"/>
              </w:rPr>
              <w:t>Лущильщик</w:t>
            </w:r>
            <w:proofErr w:type="spellEnd"/>
            <w:r w:rsidRPr="00925332">
              <w:rPr>
                <w:rFonts w:ascii="Times New Roman" w:hAnsi="Times New Roman" w:cs="Times New Roman"/>
              </w:rPr>
              <w:t xml:space="preserve"> шпона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15212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Облицовщик деталей мебели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15252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Обойщик мебели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15365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Обработчик художественных изделий из дерева и папье-маше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15474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автоматических и полуавтоматических линий станков и установок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15481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автоматической линии изготовления спичек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15497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автоматов сборки карандашей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15501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агрегатных линий сортировки и переработки бревен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15705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механизированных и автоматизированных складов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15726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на автоматических и полуавтоматических линиях в деревообработке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15786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пакетоформирующих машин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15928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производства древесной массы из щепы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15932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 xml:space="preserve">Оператор производства формованного полиуретана и </w:t>
            </w:r>
            <w:proofErr w:type="spellStart"/>
            <w:r w:rsidRPr="00925332">
              <w:rPr>
                <w:rFonts w:ascii="Times New Roman" w:hAnsi="Times New Roman" w:cs="Times New Roman"/>
              </w:rPr>
              <w:t>пенополиуретана</w:t>
            </w:r>
            <w:proofErr w:type="spellEnd"/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16039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спичечных автоматов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16063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сушильных установок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16135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Оператор установок и линий обработки пиломатериалов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16602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5332">
              <w:rPr>
                <w:rFonts w:ascii="Times New Roman" w:hAnsi="Times New Roman" w:cs="Times New Roman"/>
              </w:rPr>
              <w:t>Пилоправ</w:t>
            </w:r>
            <w:proofErr w:type="spellEnd"/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17434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Пропитчик пиломатериалов и изделий из древесины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17442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Пропитчик шпона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17710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Рамщик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17938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Резчик по дереву и бересте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17975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Резчик шпона и облицовочных материалов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18161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Сборщик изделий из древесины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18783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Станочник деревообрабатывающих станков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18800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Станочник-распиловщик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19113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5332">
              <w:rPr>
                <w:rFonts w:ascii="Times New Roman" w:hAnsi="Times New Roman" w:cs="Times New Roman"/>
              </w:rPr>
              <w:t>Термообработчик</w:t>
            </w:r>
            <w:proofErr w:type="spellEnd"/>
            <w:r w:rsidRPr="00925332">
              <w:rPr>
                <w:rFonts w:ascii="Times New Roman" w:hAnsi="Times New Roman" w:cs="Times New Roman"/>
              </w:rPr>
              <w:t xml:space="preserve"> древесноволокнистых плит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19281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Укладчик пиломатериалов, деталей и изделий из древесины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19520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Художник росписи по дереву</w:t>
            </w:r>
          </w:p>
        </w:tc>
      </w:tr>
      <w:tr w:rsidR="00925332" w:rsidRPr="00925332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062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925332" w:rsidRPr="00925332">
                <w:rPr>
                  <w:rFonts w:ascii="Times New Roman" w:hAnsi="Times New Roman" w:cs="Times New Roman"/>
                  <w:color w:val="0000FF"/>
                </w:rPr>
                <w:t>18384</w:t>
              </w:r>
            </w:hyperlink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5332" w:rsidRPr="00925332" w:rsidRDefault="00925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5332">
              <w:rPr>
                <w:rFonts w:ascii="Times New Roman" w:hAnsi="Times New Roman" w:cs="Times New Roman"/>
              </w:rPr>
              <w:t>Сдатчик экспортных лесоматериалов</w:t>
            </w:r>
          </w:p>
        </w:tc>
      </w:tr>
    </w:tbl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25332" w:rsidRPr="00925332" w:rsidRDefault="0092533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62F69" w:rsidRPr="00925332" w:rsidRDefault="00062F69">
      <w:pPr>
        <w:rPr>
          <w:rFonts w:ascii="Times New Roman" w:hAnsi="Times New Roman" w:cs="Times New Roman"/>
        </w:rPr>
      </w:pPr>
    </w:p>
    <w:sectPr w:rsidR="00062F69" w:rsidRPr="00925332" w:rsidSect="00062F69">
      <w:pgSz w:w="16838" w:h="11906" w:orient="landscape" w:code="9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5332"/>
    <w:rsid w:val="0000482B"/>
    <w:rsid w:val="0003688A"/>
    <w:rsid w:val="00047B97"/>
    <w:rsid w:val="00062F69"/>
    <w:rsid w:val="000A30CD"/>
    <w:rsid w:val="000E0011"/>
    <w:rsid w:val="000F4721"/>
    <w:rsid w:val="00122999"/>
    <w:rsid w:val="00271D72"/>
    <w:rsid w:val="0028009F"/>
    <w:rsid w:val="00381B20"/>
    <w:rsid w:val="00391D92"/>
    <w:rsid w:val="00453AEB"/>
    <w:rsid w:val="00454CF9"/>
    <w:rsid w:val="004F3CC1"/>
    <w:rsid w:val="0050368A"/>
    <w:rsid w:val="0053046C"/>
    <w:rsid w:val="0059721A"/>
    <w:rsid w:val="005E2C54"/>
    <w:rsid w:val="0062061C"/>
    <w:rsid w:val="006D3B68"/>
    <w:rsid w:val="007C1B4F"/>
    <w:rsid w:val="007E539F"/>
    <w:rsid w:val="009111AB"/>
    <w:rsid w:val="00925332"/>
    <w:rsid w:val="00931796"/>
    <w:rsid w:val="009563AE"/>
    <w:rsid w:val="00984777"/>
    <w:rsid w:val="009C1F6E"/>
    <w:rsid w:val="00A321B2"/>
    <w:rsid w:val="00A34FB5"/>
    <w:rsid w:val="00A67990"/>
    <w:rsid w:val="00AA525F"/>
    <w:rsid w:val="00AF3243"/>
    <w:rsid w:val="00B62ED3"/>
    <w:rsid w:val="00C16C1E"/>
    <w:rsid w:val="00C7774D"/>
    <w:rsid w:val="00D9105F"/>
    <w:rsid w:val="00EA475B"/>
    <w:rsid w:val="00EB7F74"/>
    <w:rsid w:val="00ED4E05"/>
    <w:rsid w:val="00F214AB"/>
    <w:rsid w:val="00F47217"/>
    <w:rsid w:val="00F915FE"/>
    <w:rsid w:val="00FC78BE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3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25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53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253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5FFC39F0156058172D18790E16A25C82C170A2B9C4A0EA338D46F6495A0387D7D3453752E15F9EHFR8L" TargetMode="External"/><Relationship Id="rId18" Type="http://schemas.openxmlformats.org/officeDocument/2006/relationships/hyperlink" Target="consultantplus://offline/ref=C55FFC39F0156058172D18790E16A25C82C170A2B9C4A0EA338D46F6495A0387D7D3453752E3579FHFRCL" TargetMode="External"/><Relationship Id="rId26" Type="http://schemas.openxmlformats.org/officeDocument/2006/relationships/hyperlink" Target="consultantplus://offline/ref=C55FFC39F0156058172D18790E16A25C82C170A2B9C4A0EA338D46F6495A0387D7D3453752E95A98HFR0L" TargetMode="External"/><Relationship Id="rId39" Type="http://schemas.openxmlformats.org/officeDocument/2006/relationships/hyperlink" Target="consultantplus://offline/ref=C55FFC39F0156058172D18790E16A25C82C170A2B9C4A0EA338D46F6495A0387D7D3453752E55A99HFR0L" TargetMode="External"/><Relationship Id="rId21" Type="http://schemas.openxmlformats.org/officeDocument/2006/relationships/hyperlink" Target="consultantplus://offline/ref=C55FFC39F0156058172D18790E16A25C82C170A2B9C4A0EA338D46F6495A0387D7D3453752E3569EHFRFL" TargetMode="External"/><Relationship Id="rId34" Type="http://schemas.openxmlformats.org/officeDocument/2006/relationships/hyperlink" Target="consultantplus://offline/ref=C55FFC39F0156058172D18790E16A25C82C170A2B9C4A0EA338D46F6495A0387D7D3453752E25798HFR9L" TargetMode="External"/><Relationship Id="rId42" Type="http://schemas.openxmlformats.org/officeDocument/2006/relationships/hyperlink" Target="consultantplus://offline/ref=C55FFC39F0156058172D18790E16A25C82C170A2B9C4A0EA338D46F6495A0387D7D3453752E5579DHFREL" TargetMode="External"/><Relationship Id="rId7" Type="http://schemas.openxmlformats.org/officeDocument/2006/relationships/hyperlink" Target="consultantplus://offline/ref=C55FFC39F0156058172D18790E16A25C82C47DADB0C5A0EA338D46F6495A0387D7D3453752E15F9BHFR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55FFC39F0156058172D18790E16A25C82C170A2B9C4A0EA338D46F6495A0387D7D3453752E05798HFR0L" TargetMode="External"/><Relationship Id="rId29" Type="http://schemas.openxmlformats.org/officeDocument/2006/relationships/hyperlink" Target="consultantplus://offline/ref=C55FFC39F0156058172D18790E16A25C82C170A2B9C4A0EA338D46F6495A0387D7D3453752E25E97HFR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FFC39F0156058172D18790E16A25C82C470A9B4CBA0EA338D46F6495A0387D7D3453752E15F99HFR9L" TargetMode="External"/><Relationship Id="rId11" Type="http://schemas.openxmlformats.org/officeDocument/2006/relationships/hyperlink" Target="consultantplus://offline/ref=C55FFC39F0156058172D18790E16A25C82C470A2B8C6A0EA338D46F6495A0387D7D3453752E1569EHFR8L" TargetMode="External"/><Relationship Id="rId24" Type="http://schemas.openxmlformats.org/officeDocument/2006/relationships/hyperlink" Target="consultantplus://offline/ref=C55FFC39F0156058172D18790E16A25C82C170A2B9C4A0EA338D46F6495A0387D7D3453752E25F9DHFRFL" TargetMode="External"/><Relationship Id="rId32" Type="http://schemas.openxmlformats.org/officeDocument/2006/relationships/hyperlink" Target="consultantplus://offline/ref=C55FFC39F0156058172D18790E16A25C82C170A2B9C4A0EA338D46F6495A0387D7D3453752E25B99HFR9L" TargetMode="External"/><Relationship Id="rId37" Type="http://schemas.openxmlformats.org/officeDocument/2006/relationships/hyperlink" Target="consultantplus://offline/ref=C55FFC39F0156058172D18790E16A25C82C170A2B9C4A0EA338D46F6495A0387D7D3453752E55E9BHFRFL" TargetMode="External"/><Relationship Id="rId40" Type="http://schemas.openxmlformats.org/officeDocument/2006/relationships/hyperlink" Target="consultantplus://offline/ref=C55FFC39F0156058172D18790E16A25C82C170A2B9C4A0EA338D46F6495A0387D7D3453752E55A98HFRF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55FFC39F0156058172D18790E16A25C82C170A2B9C4A0EA338D46F6495A0387D7D3453752E0599BHFRCL" TargetMode="External"/><Relationship Id="rId23" Type="http://schemas.openxmlformats.org/officeDocument/2006/relationships/hyperlink" Target="consultantplus://offline/ref=C55FFC39F0156058172D18790E16A25C82C170A2B9C4A0EA338D46F6495A0387D7D3453752E3569DHFREL" TargetMode="External"/><Relationship Id="rId28" Type="http://schemas.openxmlformats.org/officeDocument/2006/relationships/hyperlink" Target="consultantplus://offline/ref=C55FFC39F0156058172D18790E16A25C82C170A2B9C4A0EA338D46F6495A0387D7D3453752E25E9CHFR0L" TargetMode="External"/><Relationship Id="rId36" Type="http://schemas.openxmlformats.org/officeDocument/2006/relationships/hyperlink" Target="consultantplus://offline/ref=C55FFC39F0156058172D18790E16A25C82C170A2B9C4A0EA338D46F6495A0387D7D3453752E55E9DHFRFL" TargetMode="External"/><Relationship Id="rId10" Type="http://schemas.openxmlformats.org/officeDocument/2006/relationships/hyperlink" Target="consultantplus://offline/ref=C55FFC39F0156058172D18790E16A25C82C474A9B7C5A0EA338D46F6495A0387D7D345355BHER1L" TargetMode="External"/><Relationship Id="rId19" Type="http://schemas.openxmlformats.org/officeDocument/2006/relationships/hyperlink" Target="consultantplus://offline/ref=C55FFC39F0156058172D18790E16A25C82C170A2B9C4A0EA338D46F6495A0387D7D3453752E3579AHFREL" TargetMode="External"/><Relationship Id="rId31" Type="http://schemas.openxmlformats.org/officeDocument/2006/relationships/hyperlink" Target="consultantplus://offline/ref=C55FFC39F0156058172D18790E16A25C82C170A2B9C4A0EA338D46F6495A0387D7D3453752E25D9CHFREL" TargetMode="External"/><Relationship Id="rId44" Type="http://schemas.openxmlformats.org/officeDocument/2006/relationships/hyperlink" Target="consultantplus://offline/ref=C55FFC39F0156058172D18790E16A25C82C170A2B9C4A0EA338D46F6495A0387D7D3453752E55C9AHFR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5FFC39F0156058172D18790E16A25C82C470A2B8C6A0EA338D46F649H5RAL" TargetMode="External"/><Relationship Id="rId14" Type="http://schemas.openxmlformats.org/officeDocument/2006/relationships/hyperlink" Target="consultantplus://offline/ref=C55FFC39F0156058172D18790E16A25C82C170A2B9C4A0EA338D46F6495A0387D7D3453752E05D98HFRAL" TargetMode="External"/><Relationship Id="rId22" Type="http://schemas.openxmlformats.org/officeDocument/2006/relationships/hyperlink" Target="consultantplus://offline/ref=C55FFC39F0156058172D18790E16A25C82C170A2B9C4A0EA338D46F6495A0387D7D3453752E3569DHFRCL" TargetMode="External"/><Relationship Id="rId27" Type="http://schemas.openxmlformats.org/officeDocument/2006/relationships/hyperlink" Target="consultantplus://offline/ref=C55FFC39F0156058172D18790E16A25C82C170A2B9C4A0EA338D46F6495A0387D7D3453752E25E9CHFREL" TargetMode="External"/><Relationship Id="rId30" Type="http://schemas.openxmlformats.org/officeDocument/2006/relationships/hyperlink" Target="consultantplus://offline/ref=C55FFC39F0156058172D18790E16A25C82C170A2B9C4A0EA338D46F6495A0387D7D3453752E25E96HFR1L" TargetMode="External"/><Relationship Id="rId35" Type="http://schemas.openxmlformats.org/officeDocument/2006/relationships/hyperlink" Target="consultantplus://offline/ref=C55FFC39F0156058172D18790E16A25C82C170A2B9C4A0EA338D46F6495A0387D7D3453752E55F9FHFRFL" TargetMode="External"/><Relationship Id="rId43" Type="http://schemas.openxmlformats.org/officeDocument/2006/relationships/hyperlink" Target="consultantplus://offline/ref=C55FFC39F0156058172D18790E16A25C82C170A2B9C4A0EA338D46F6495A0387D7D3453752E55698HFRAL" TargetMode="External"/><Relationship Id="rId8" Type="http://schemas.openxmlformats.org/officeDocument/2006/relationships/hyperlink" Target="consultantplus://offline/ref=C55FFC39F0156058172D18790E16A25C82C271AEB7C3A0EA338D46F649H5R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55FFC39F0156058172D18790E16A25C82C470A2B8C6A0EA338D46F6495A0387D7D3453752E1579FHFRBL" TargetMode="External"/><Relationship Id="rId17" Type="http://schemas.openxmlformats.org/officeDocument/2006/relationships/hyperlink" Target="consultantplus://offline/ref=C55FFC39F0156058172D18790E16A25C82C170A2B9C4A0EA338D46F6495A0387D7D3453752E35897HFRDL" TargetMode="External"/><Relationship Id="rId25" Type="http://schemas.openxmlformats.org/officeDocument/2006/relationships/hyperlink" Target="consultantplus://offline/ref=C55FFC39F0156058172D18790E16A25C82C170A2B9C4A0EA338D46F6495A0387D7D3453752E25F9CHFREL" TargetMode="External"/><Relationship Id="rId33" Type="http://schemas.openxmlformats.org/officeDocument/2006/relationships/hyperlink" Target="consultantplus://offline/ref=C55FFC39F0156058172D18790E16A25C82C170A2B9C4A0EA338D46F6495A0387D7D3453752E25799HFRFL" TargetMode="External"/><Relationship Id="rId38" Type="http://schemas.openxmlformats.org/officeDocument/2006/relationships/hyperlink" Target="consultantplus://offline/ref=C55FFC39F0156058172D18790E16A25C82C170A2B9C4A0EA338D46F6495A0387D7D3453752E55D9CHFR1L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C55FFC39F0156058172D18790E16A25C82C170A2B9C4A0EA338D46F6495A0387D7D3453752E3569EHFRBL" TargetMode="External"/><Relationship Id="rId41" Type="http://schemas.openxmlformats.org/officeDocument/2006/relationships/hyperlink" Target="consultantplus://offline/ref=C55FFC39F0156058172D18790E16A25C82C170A2B9C4A0EA338D46F6495A0387D7D3453752E5589CHFR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8237</Words>
  <Characters>46957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KGTK</Company>
  <LinksUpToDate>false</LinksUpToDate>
  <CharactersWithSpaces>55084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Тутынина</cp:lastModifiedBy>
  <cp:revision>4</cp:revision>
  <dcterms:created xsi:type="dcterms:W3CDTF">2014-10-01T11:17:00Z</dcterms:created>
  <dcterms:modified xsi:type="dcterms:W3CDTF">2014-10-01T12:12:00Z</dcterms:modified>
</cp:coreProperties>
</file>